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495B07" w:rsidP="00495B07" w14:paraId="50B2423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прекращении производства по делу об административном правонарушении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302E4A" w14:paraId="325BC023" w14:textId="3CC3A9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CD60EF">
        <w:rPr>
          <w:rFonts w:ascii="Times New Roman" w:eastAsia="Times New Roman" w:hAnsi="Times New Roman" w:cs="Times New Roman"/>
          <w:b/>
          <w:sz w:val="25"/>
          <w:szCs w:val="25"/>
        </w:rPr>
        <w:t>554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должностного лица –</w:t>
      </w:r>
      <w:r w:rsidR="00B66881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CD60EF" w:rsidR="00CD60EF">
        <w:rPr>
          <w:rFonts w:ascii="Times New Roman" w:eastAsia="Times New Roman" w:hAnsi="Times New Roman" w:cs="Times New Roman"/>
          <w:b/>
          <w:sz w:val="25"/>
          <w:szCs w:val="25"/>
        </w:rPr>
        <w:t>генерального директора общества с ограниченной ответственностью «</w:t>
      </w:r>
      <w:r w:rsidR="008E3B6F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Pr="00CD60EF" w:rsidR="00CD60EF">
        <w:rPr>
          <w:rFonts w:ascii="Times New Roman" w:eastAsia="Times New Roman" w:hAnsi="Times New Roman" w:cs="Times New Roman"/>
          <w:b/>
          <w:sz w:val="25"/>
          <w:szCs w:val="25"/>
        </w:rPr>
        <w:t xml:space="preserve">» </w:t>
      </w:r>
      <w:r w:rsidRPr="00CD60EF" w:rsidR="00CD60EF">
        <w:rPr>
          <w:rFonts w:ascii="Times New Roman" w:eastAsia="Times New Roman" w:hAnsi="Times New Roman" w:cs="Times New Roman"/>
          <w:b/>
          <w:sz w:val="25"/>
          <w:szCs w:val="25"/>
        </w:rPr>
        <w:t>Эргашева</w:t>
      </w:r>
      <w:r w:rsidRPr="00CD60EF" w:rsidR="00CD60EF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8E3B6F">
        <w:rPr>
          <w:rFonts w:ascii="Times New Roman" w:eastAsia="Times New Roman" w:hAnsi="Times New Roman" w:cs="Times New Roman"/>
          <w:b/>
          <w:sz w:val="25"/>
          <w:szCs w:val="25"/>
        </w:rPr>
        <w:t>А.О.***</w:t>
      </w:r>
      <w:r w:rsidRPr="00CD60EF" w:rsidR="00CD60EF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CD60EF">
        <w:rPr>
          <w:rFonts w:ascii="Times New Roman" w:eastAsia="Times New Roman" w:hAnsi="Times New Roman" w:cs="Times New Roman"/>
          <w:sz w:val="25"/>
          <w:szCs w:val="25"/>
        </w:rPr>
        <w:t>,</w:t>
      </w:r>
      <w:r w:rsidRPr="00302E4A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495B07" w:rsidRPr="00495B07" w:rsidP="00495B07" w14:paraId="456B70B4" w14:textId="5A7F59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95B07">
        <w:rPr>
          <w:rFonts w:ascii="Times New Roman" w:eastAsia="Times New Roman" w:hAnsi="Times New Roman" w:cs="Times New Roman"/>
          <w:sz w:val="25"/>
          <w:szCs w:val="25"/>
        </w:rPr>
        <w:t>Мировому судье поступил протокол об административном правонарушении №</w:t>
      </w:r>
      <w:r w:rsidR="008E3B6F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495B07">
        <w:rPr>
          <w:rFonts w:ascii="Times New Roman" w:eastAsia="Times New Roman" w:hAnsi="Times New Roman" w:cs="Times New Roman"/>
          <w:sz w:val="25"/>
          <w:szCs w:val="25"/>
        </w:rPr>
        <w:t xml:space="preserve"> от 04.05.2026, составленный специалистом 1 разряда Управления Федеральной налоговой службы по </w:t>
      </w:r>
      <w:r w:rsidR="008E3B6F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495B07"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 w:rsidRPr="00495B07">
        <w:rPr>
          <w:rFonts w:ascii="Times New Roman" w:eastAsia="Times New Roman" w:hAnsi="Times New Roman" w:cs="Times New Roman"/>
          <w:sz w:val="25"/>
          <w:szCs w:val="25"/>
        </w:rPr>
        <w:t>Эргашеву</w:t>
      </w:r>
      <w:r w:rsidRPr="00495B07">
        <w:rPr>
          <w:rFonts w:ascii="Times New Roman" w:eastAsia="Times New Roman" w:hAnsi="Times New Roman" w:cs="Times New Roman"/>
          <w:sz w:val="25"/>
          <w:szCs w:val="25"/>
        </w:rPr>
        <w:t xml:space="preserve"> А.О. вменяется нарушение требований подпункта 5.1 пункта 1 статьи 23 Налогового кодекса Российской Федерации, выразившееся в непредставлении в налоговый орган бухгалтерской (финансовой) отчетности за 2025 год в установленный срок (до 31.03.2026). Действия квалифицированы по ст. 19.7 КоАП РФ.</w:t>
      </w:r>
    </w:p>
    <w:p w:rsidR="00495B07" w:rsidRPr="00495B07" w:rsidP="00495B07" w14:paraId="4757242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95B07">
        <w:rPr>
          <w:rFonts w:ascii="Times New Roman" w:eastAsia="Times New Roman" w:hAnsi="Times New Roman" w:cs="Times New Roman"/>
          <w:sz w:val="25"/>
          <w:szCs w:val="25"/>
        </w:rPr>
        <w:t>Эргашев</w:t>
      </w:r>
      <w:r w:rsidRPr="00495B07">
        <w:rPr>
          <w:rFonts w:ascii="Times New Roman" w:eastAsia="Times New Roman" w:hAnsi="Times New Roman" w:cs="Times New Roman"/>
          <w:sz w:val="25"/>
          <w:szCs w:val="25"/>
        </w:rPr>
        <w:t xml:space="preserve"> А.О. в судебное заседание не явился, о месте и времени судебного заседания извещался надлежащим образом, ходатайство об отложении рассмотрения дела от него не поступило.</w:t>
      </w:r>
    </w:p>
    <w:p w:rsidR="00495B07" w:rsidRPr="00495B07" w:rsidP="00495B07" w14:paraId="07C58F8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95B07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 2 ст. 25.1 КоАП РФ счёл возможным рассмотреть дело об административном правонарушении в отсутствие </w:t>
      </w:r>
      <w:r w:rsidRPr="00495B07">
        <w:rPr>
          <w:rFonts w:ascii="Times New Roman" w:eastAsia="Times New Roman" w:hAnsi="Times New Roman" w:cs="Times New Roman"/>
          <w:sz w:val="25"/>
          <w:szCs w:val="25"/>
        </w:rPr>
        <w:t>Эргашева</w:t>
      </w:r>
      <w:r w:rsidRPr="00495B07">
        <w:rPr>
          <w:rFonts w:ascii="Times New Roman" w:eastAsia="Times New Roman" w:hAnsi="Times New Roman" w:cs="Times New Roman"/>
          <w:sz w:val="25"/>
          <w:szCs w:val="25"/>
        </w:rPr>
        <w:t xml:space="preserve"> А.О.</w:t>
      </w:r>
    </w:p>
    <w:p w:rsidR="00495B07" w:rsidRPr="00495B07" w:rsidP="00495B07" w14:paraId="263A3A6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95B07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пришёл к следующему.</w:t>
      </w:r>
    </w:p>
    <w:p w:rsidR="00495B07" w:rsidRPr="00495B07" w:rsidP="00495B07" w14:paraId="032F0DA4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95B07">
        <w:rPr>
          <w:rFonts w:ascii="Times New Roman" w:eastAsia="Times New Roman" w:hAnsi="Times New Roman" w:cs="Times New Roman"/>
          <w:sz w:val="25"/>
          <w:szCs w:val="25"/>
        </w:rPr>
        <w:t>Статьей 19.7 КоАП РФ установлена административная ответственность за непредставление или несвоевременное представление в государственный орган сведений (информации), представление которых предусмотрено законом и необходимо для осуществления этим органом его законной деятельности.</w:t>
      </w:r>
    </w:p>
    <w:p w:rsidR="00495B07" w:rsidRPr="00495B07" w:rsidP="00495B07" w14:paraId="6E99F72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95B07">
        <w:rPr>
          <w:rFonts w:ascii="Times New Roman" w:eastAsia="Times New Roman" w:hAnsi="Times New Roman" w:cs="Times New Roman"/>
          <w:sz w:val="25"/>
          <w:szCs w:val="25"/>
        </w:rPr>
        <w:t>Вместе с тем, обязанность по представлению годовой бухгалтерской (финансовой) отчетности в налоговый орган установлена подпунктом 5.1 пункта 1 статьи 23 Налогового кодекса Российской Федерации. Ответственность за непредставление в установленный законодательством о налогах и сборах срок либо отказ от представления в налоговые органы документов и (или) иных сведений, необходимых для осуществления налогового контроля, предусмотрена частью 1 статьи 15.6 КоАП РФ.</w:t>
      </w:r>
    </w:p>
    <w:p w:rsidR="00495B07" w:rsidRPr="00495B07" w:rsidP="00495B07" w14:paraId="246D90B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95B07">
        <w:rPr>
          <w:rFonts w:ascii="Times New Roman" w:eastAsia="Times New Roman" w:hAnsi="Times New Roman" w:cs="Times New Roman"/>
          <w:sz w:val="25"/>
          <w:szCs w:val="25"/>
        </w:rPr>
        <w:t>Как неоднократно разъяснялось в судебной практике, в том числе в решениях Третьего кассационного суда общей юрисдикции (например, постановления от 22.06.2023 № 16-2609/2023, от 15.01.2025 № 16-168/2025 и другие), составы административных правонарушений, предусмотренных ст. 19.7 КоАП РФ и ч. 1 ст. 15.6 КоАП РФ, имеют различные родовые объекты посягательства. Статья 19.7 КоАП РФ охраняет общественные отношения в сфере государственного управления, а часть 1 статьи 15.6 КоАП РФ — общественные отношения в сфере финансов, налогов и сборов.</w:t>
      </w:r>
    </w:p>
    <w:p w:rsidR="00495B07" w:rsidRPr="00495B07" w:rsidP="00495B07" w14:paraId="1A553524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95B07">
        <w:rPr>
          <w:rFonts w:ascii="Times New Roman" w:eastAsia="Times New Roman" w:hAnsi="Times New Roman" w:cs="Times New Roman"/>
          <w:sz w:val="25"/>
          <w:szCs w:val="25"/>
        </w:rPr>
        <w:t xml:space="preserve">В связи с этим переквалификация действий лица со ст. 19.7 КоАП РФ на ч. 1 ст. 15.6 КоАП РФ невозможна, поскольку это привело бы к изменению родового объекта </w:t>
      </w:r>
      <w:r w:rsidRPr="00495B07">
        <w:rPr>
          <w:rFonts w:ascii="Times New Roman" w:eastAsia="Times New Roman" w:hAnsi="Times New Roman" w:cs="Times New Roman"/>
          <w:sz w:val="25"/>
          <w:szCs w:val="25"/>
        </w:rPr>
        <w:t>посягательства и ухудшению положения лица, привлекаемого к ответственности (санкция ч. 1 ст. 15.6 КоАП РФ является более строгой).</w:t>
      </w:r>
    </w:p>
    <w:p w:rsidR="00495B07" w:rsidRPr="00495B07" w:rsidP="00495B07" w14:paraId="4171A11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95B07"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действия </w:t>
      </w:r>
      <w:r w:rsidRPr="00495B07">
        <w:rPr>
          <w:rFonts w:ascii="Times New Roman" w:eastAsia="Times New Roman" w:hAnsi="Times New Roman" w:cs="Times New Roman"/>
          <w:sz w:val="25"/>
          <w:szCs w:val="25"/>
        </w:rPr>
        <w:t>Эргашева</w:t>
      </w:r>
      <w:r w:rsidRPr="00495B07">
        <w:rPr>
          <w:rFonts w:ascii="Times New Roman" w:eastAsia="Times New Roman" w:hAnsi="Times New Roman" w:cs="Times New Roman"/>
          <w:sz w:val="25"/>
          <w:szCs w:val="25"/>
        </w:rPr>
        <w:t xml:space="preserve"> А.О., выразившиеся в непредставлении в налоговый орган годовой бухгалтерской (финансовой) отчетности, при квалификации по ст. 19.7 КоАП РФ не образуют состава данного административного правонарушения, поскольку указанное деяние подлежит квалификации по специальной норме — ч. 1 ст. 15.6 КоАП РФ.</w:t>
      </w:r>
    </w:p>
    <w:p w:rsidR="00495B07" w:rsidRPr="00495B07" w:rsidP="00495B07" w14:paraId="1E0BE00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95B07">
        <w:rPr>
          <w:rFonts w:ascii="Times New Roman" w:eastAsia="Times New Roman" w:hAnsi="Times New Roman" w:cs="Times New Roman"/>
          <w:sz w:val="25"/>
          <w:szCs w:val="25"/>
        </w:rPr>
        <w:t>В соответствии с п. 8 Постановления Пленума Верховного Суда РФ от 24.03.2005 № 5 «О некоторых вопросах, возникающих у судов при применении Кодекса Российской Федерации об административных правонарушениях», судья вправе переквалифицировать действия лица на другую статью (часть статьи) КоАП РФ лишь в том случае, если это не ухудшает положение лица и не изменяет подведомственность (подсудность) дела, а также если состав правонарушения имеет единый родовой объект посягательства. Поскольку в данном случае указанные условия не соблюдены, переквалификация невозможна.</w:t>
      </w:r>
    </w:p>
    <w:p w:rsidR="00495B07" w:rsidRPr="00495B07" w:rsidP="00495B07" w14:paraId="24C9CDE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95B07">
        <w:rPr>
          <w:rFonts w:ascii="Times New Roman" w:eastAsia="Times New Roman" w:hAnsi="Times New Roman" w:cs="Times New Roman"/>
          <w:sz w:val="25"/>
          <w:szCs w:val="25"/>
        </w:rPr>
        <w:t>В силу п. 2 ч. 1 ст. 24.5 КоАП РФ производство по делу об административном правонарушении подлежит прекращению при отсутствии состава административного правонарушения.</w:t>
      </w:r>
    </w:p>
    <w:p w:rsidR="00495B07" w:rsidRPr="00495B07" w:rsidP="00495B07" w14:paraId="768D3E3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95B07"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руководствуясь ст. 24.5, 29.9 КоАП РФ, мировой судья</w:t>
      </w:r>
    </w:p>
    <w:p w:rsidR="00495B07" w:rsidRPr="00495B07" w:rsidP="00495B07" w14:paraId="2398764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495B07" w:rsidRPr="00495B07" w:rsidP="00495B07" w14:paraId="2AFD9752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95B07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495B07" w:rsidRPr="00495B07" w:rsidP="00495B07" w14:paraId="5DA2FA5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495B07" w:rsidRPr="00495B07" w:rsidP="00495B07" w14:paraId="506B5F88" w14:textId="6B1A24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95B07">
        <w:rPr>
          <w:rFonts w:ascii="Times New Roman" w:eastAsia="Times New Roman" w:hAnsi="Times New Roman" w:cs="Times New Roman"/>
          <w:sz w:val="25"/>
          <w:szCs w:val="25"/>
        </w:rPr>
        <w:t xml:space="preserve">Производство по делу об административном правонарушении, предусмотренном ст. 19.7 КоАП РФ, в отношении </w:t>
      </w:r>
      <w:r w:rsidRPr="00495B07">
        <w:rPr>
          <w:rFonts w:ascii="Times New Roman" w:eastAsia="Times New Roman" w:hAnsi="Times New Roman" w:cs="Times New Roman"/>
          <w:sz w:val="25"/>
          <w:szCs w:val="25"/>
        </w:rPr>
        <w:t>Эргашева</w:t>
      </w:r>
      <w:r w:rsidRPr="00495B07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8E3B6F">
        <w:rPr>
          <w:rFonts w:ascii="Times New Roman" w:eastAsia="Times New Roman" w:hAnsi="Times New Roman" w:cs="Times New Roman"/>
          <w:sz w:val="25"/>
          <w:szCs w:val="25"/>
        </w:rPr>
        <w:t>А.О.</w:t>
      </w:r>
      <w:r w:rsidRPr="00495B07">
        <w:rPr>
          <w:rFonts w:ascii="Times New Roman" w:eastAsia="Times New Roman" w:hAnsi="Times New Roman" w:cs="Times New Roman"/>
          <w:sz w:val="25"/>
          <w:szCs w:val="25"/>
        </w:rPr>
        <w:t xml:space="preserve"> — прекратить на основании п. 2 ч. 1 ст. 24.5 КоАП РФ в связи с отсутствием состава административного правонарушения.</w:t>
      </w:r>
    </w:p>
    <w:p w:rsidR="00495B07" w:rsidRPr="00495B07" w:rsidP="00495B07" w14:paraId="2FFF213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95B07">
        <w:rPr>
          <w:rFonts w:ascii="Times New Roman" w:eastAsia="Times New Roman" w:hAnsi="Times New Roman" w:cs="Times New Roman"/>
          <w:sz w:val="25"/>
          <w:szCs w:val="25"/>
        </w:rPr>
        <w:t>Постановление может быть обжаловано в Ханты-Мансийский районный суд через мирового судью в течение 10 дней со дня получения копии постановления.</w:t>
      </w:r>
    </w:p>
    <w:p w:rsidR="00F85FF3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495B07" w:rsidRPr="00535C66" w:rsidP="00F85FF3" w14:paraId="61A342A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4C77E87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</w:p>
    <w:sectPr w:rsidSect="00495B07">
      <w:foot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75364672"/>
      <w:docPartObj>
        <w:docPartGallery w:val="Page Numbers (Bottom of Page)"/>
        <w:docPartUnique/>
      </w:docPartObj>
    </w:sdtPr>
    <w:sdtContent>
      <w:p w:rsidR="00495B07" w14:paraId="4ADE542E" w14:textId="7A57B2E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B6F">
          <w:rPr>
            <w:noProof/>
          </w:rPr>
          <w:t>2</w:t>
        </w:r>
        <w:r>
          <w:fldChar w:fldCharType="end"/>
        </w:r>
      </w:p>
    </w:sdtContent>
  </w:sdt>
  <w:p w:rsidR="00495B07" w14:paraId="554FE6F0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0D071B"/>
    <w:rsid w:val="001218C2"/>
    <w:rsid w:val="00122988"/>
    <w:rsid w:val="00161932"/>
    <w:rsid w:val="00161B7A"/>
    <w:rsid w:val="002631CB"/>
    <w:rsid w:val="002E5BF5"/>
    <w:rsid w:val="00302E4A"/>
    <w:rsid w:val="00332908"/>
    <w:rsid w:val="0033598F"/>
    <w:rsid w:val="003644E0"/>
    <w:rsid w:val="003854D4"/>
    <w:rsid w:val="003D5A1B"/>
    <w:rsid w:val="00402FD5"/>
    <w:rsid w:val="00421916"/>
    <w:rsid w:val="0043067C"/>
    <w:rsid w:val="004631E4"/>
    <w:rsid w:val="00495B07"/>
    <w:rsid w:val="004B4FFD"/>
    <w:rsid w:val="005142F5"/>
    <w:rsid w:val="00535C66"/>
    <w:rsid w:val="005363BC"/>
    <w:rsid w:val="005874E0"/>
    <w:rsid w:val="005C6BA5"/>
    <w:rsid w:val="005D335C"/>
    <w:rsid w:val="005F21BF"/>
    <w:rsid w:val="00652B26"/>
    <w:rsid w:val="00663E2B"/>
    <w:rsid w:val="00666823"/>
    <w:rsid w:val="00696988"/>
    <w:rsid w:val="006A0487"/>
    <w:rsid w:val="006C36FE"/>
    <w:rsid w:val="00732D85"/>
    <w:rsid w:val="0078497F"/>
    <w:rsid w:val="007A54AE"/>
    <w:rsid w:val="007F7831"/>
    <w:rsid w:val="00823466"/>
    <w:rsid w:val="00832131"/>
    <w:rsid w:val="0088469A"/>
    <w:rsid w:val="008C74A3"/>
    <w:rsid w:val="008E3B6F"/>
    <w:rsid w:val="008F5D4F"/>
    <w:rsid w:val="00913031"/>
    <w:rsid w:val="00942EC2"/>
    <w:rsid w:val="00AB48D3"/>
    <w:rsid w:val="00AD1CCD"/>
    <w:rsid w:val="00AE2E65"/>
    <w:rsid w:val="00B211F7"/>
    <w:rsid w:val="00B25A92"/>
    <w:rsid w:val="00B31FD4"/>
    <w:rsid w:val="00B66881"/>
    <w:rsid w:val="00BA1702"/>
    <w:rsid w:val="00C2559C"/>
    <w:rsid w:val="00C330E2"/>
    <w:rsid w:val="00C47BD6"/>
    <w:rsid w:val="00C52987"/>
    <w:rsid w:val="00CC4B71"/>
    <w:rsid w:val="00CC6739"/>
    <w:rsid w:val="00CD60EF"/>
    <w:rsid w:val="00CE75BB"/>
    <w:rsid w:val="00D61947"/>
    <w:rsid w:val="00DD385C"/>
    <w:rsid w:val="00E77C25"/>
    <w:rsid w:val="00EC7D23"/>
    <w:rsid w:val="00EE0112"/>
    <w:rsid w:val="00F3194D"/>
    <w:rsid w:val="00F34AC9"/>
    <w:rsid w:val="00F85FF3"/>
    <w:rsid w:val="00FB70C0"/>
    <w:rsid w:val="00FF6240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495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5B07"/>
  </w:style>
  <w:style w:type="paragraph" w:styleId="Footer">
    <w:name w:val="footer"/>
    <w:basedOn w:val="Normal"/>
    <w:link w:val="a1"/>
    <w:uiPriority w:val="99"/>
    <w:unhideWhenUsed/>
    <w:rsid w:val="00495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5B07"/>
  </w:style>
  <w:style w:type="character" w:customStyle="1" w:styleId="wmi-callto">
    <w:name w:val="wmi-callto"/>
    <w:basedOn w:val="DefaultParagraphFont"/>
    <w:rsid w:val="00495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